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color w:val="000000" w:themeColor="text1"/>
          <w:sz w:val="44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4702175</wp:posOffset>
                </wp:positionH>
                <wp:positionV relativeFrom="paragraph">
                  <wp:posOffset>393700</wp:posOffset>
                </wp:positionV>
                <wp:extent cx="1232535" cy="8915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89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□经济科技类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□城建环保类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□社会法制类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☑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文教卫体类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0.25pt;margin-top:31pt;height:70.2pt;width:97.05pt;z-index:251659264;mso-width-relative:page;mso-height-relative:page;" filled="f" stroked="f" coordsize="21600,21600" o:gfxdata="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G2thhbXAAAACgEAAA8AAAAAAAAAAQAgAAAAIgAAAGRycy9kb3ducmV2LnhtbFBLAQIUABQAAAAI&#10;AIdO4kDAULY7tQEAAFcDAAAOAAAAAAAAAAEAIAAAACYBAABkcnMvZTJvRG9jLnhtbFBLBQYAAAAA&#10;BgAGAFkBAABN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/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□经济科技类</w:t>
                      </w:r>
                    </w:p>
                    <w:p>
                      <w:pPr>
                        <w:spacing w:line="300" w:lineRule="exact"/>
                        <w:rPr>
                          <w:rFonts w:hint="eastAsia"/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□城建环保类</w:t>
                      </w:r>
                    </w:p>
                    <w:p>
                      <w:pPr>
                        <w:spacing w:line="300" w:lineRule="exact"/>
                        <w:rPr>
                          <w:rFonts w:hint="eastAsia"/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□社会法制类</w:t>
                      </w:r>
                    </w:p>
                    <w:p>
                      <w:pPr>
                        <w:spacing w:line="300" w:lineRule="exact"/>
                        <w:rPr>
                          <w:rFonts w:hint="eastAsia"/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☑</w:t>
                      </w:r>
                      <w:r>
                        <w:rPr>
                          <w:rFonts w:hint="eastAsia"/>
                          <w:color w:val="000000"/>
                          <w:sz w:val="24"/>
                        </w:rPr>
                        <w:t>文教卫体类</w:t>
                      </w: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color w:val="000000"/>
          <w:sz w:val="44"/>
          <w:szCs w:val="44"/>
        </w:rPr>
        <w:t>雨花区政协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六届三次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 xml:space="preserve">会议第   号提案 </w:t>
      </w:r>
    </w:p>
    <w:p>
      <w:pPr>
        <w:spacing w:before="439" w:beforeLines="100" w:after="439" w:afterLines="100"/>
        <w:rPr>
          <w:rFonts w:hint="eastAsia" w:ascii="楷体" w:hAnsi="楷体" w:eastAsia="楷体" w:cs="楷体"/>
          <w:color w:val="000000"/>
          <w:sz w:val="32"/>
          <w:szCs w:val="32"/>
        </w:rPr>
      </w:pPr>
    </w:p>
    <w:p>
      <w:pPr>
        <w:spacing w:before="439" w:beforeLines="100" w:after="439" w:afterLines="100"/>
        <w:rPr>
          <w:rFonts w:hint="eastAsia" w:ascii="楷体" w:hAnsi="楷体" w:eastAsia="楷体" w:cs="楷体"/>
          <w:color w:val="000000"/>
          <w:sz w:val="32"/>
          <w:szCs w:val="32"/>
          <w:u w:val="single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案由（提案题目）</w:t>
      </w:r>
      <w:r>
        <w:rPr>
          <w:rFonts w:hint="eastAsia" w:ascii="楷体" w:hAnsi="楷体" w:eastAsia="楷体" w:cs="楷体"/>
          <w:color w:val="000000"/>
          <w:sz w:val="32"/>
          <w:szCs w:val="32"/>
          <w:u w:val="single"/>
        </w:rPr>
        <w:t>关于让幸福养老更有“医”靠全面推进医疗卫生和养老服务融合发展的建议</w:t>
      </w:r>
    </w:p>
    <w:tbl>
      <w:tblPr>
        <w:tblStyle w:val="10"/>
        <w:tblW w:w="90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271"/>
        <w:gridCol w:w="3073"/>
        <w:gridCol w:w="1595"/>
        <w:gridCol w:w="16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2" w:hRule="atLeast"/>
        </w:trPr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提案者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界别</w:t>
            </w:r>
          </w:p>
        </w:tc>
        <w:tc>
          <w:tcPr>
            <w:tcW w:w="30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及职务</w:t>
            </w:r>
          </w:p>
        </w:tc>
        <w:tc>
          <w:tcPr>
            <w:tcW w:w="15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所属政协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联络处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41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rPr>
                <w:rFonts w:hint="eastAsia" w:ascii="仿宋_GB2312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周树果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长沙华兴医院院长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_GB2312" w:eastAsiaTheme="minor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15700778888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eastAsiaTheme="min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_GB2312" w:eastAsiaTheme="min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3073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3073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3073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3073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88" w:hRule="atLeast"/>
        </w:trPr>
        <w:tc>
          <w:tcPr>
            <w:tcW w:w="2688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审查意见</w:t>
            </w:r>
          </w:p>
        </w:tc>
        <w:tc>
          <w:tcPr>
            <w:tcW w:w="6352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□立案     □转信    □撤案</w:t>
            </w:r>
          </w:p>
        </w:tc>
      </w:tr>
    </w:tbl>
    <w:p>
      <w:pPr>
        <w:spacing w:line="40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注意事项：</w:t>
      </w:r>
    </w:p>
    <w:p>
      <w:pPr>
        <w:spacing w:line="40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1、坚持严肃性、科学性、可行性和有情况、有分析、有具体建议。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坚持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一事一案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委员个人提案控制在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1500字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左右，集体提案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让幸福养老更有“医”靠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pacing w:val="-23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全面推进医疗卫生和养老服务融合发展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的建议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区政协常委、长沙华兴医院院长  周树果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国家统计局数据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显示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：2022年全国出生人口956万人，死亡人口1041万人，人口自然增长率为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0.60%。新中国成立以来，中国人口仅在自然灾害时期出现过减少，61年来首次负增长。2023年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预计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出生人口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仅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788万，创历史新低。出生人口形势严峻，使得人口老龄化问题愈演愈烈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近年来，雨花区高度重视老龄健康事业发展，着力加强医养结合能力建设，取得了明显成效。但对照党的二十大“推进健康中国建设”目标要求，仍然存在一些困难和不足。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一是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管理点多面广，体制机制尚未完全理顺。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养老机构由民政部门管，医疗机构由卫健部门管，医保基金由医保部门管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多头管理的行政格局造成相关执行标准不统一，医养资源不能充分融合，尤其是各部门协同推进问题解决的工作格局还未形成，医养结合养老产业发展步伐较慢。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二是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供需存在矛盾，医养服务保障能力不足。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全区现有养老机构16家，社区居家养老服务站124家，具备医养结合服务能力的机构只有8家。全区医养结合机构总体数量不多、规模不大，配套设施还不够完善，服务保障能力有待提高。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三是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人才队伍短缺，适应发展需求还有差距。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人员素质偏低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养老护理从业人员专业技能、服务质量水平有待提高。人员待遇不高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薪酬待遇普遍低于当地平均工资水平。公立医院受编制名额限制，民办医疗机构受流动频繁、社会认同感较低等因素影响，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导致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服务队伍不稳定。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目前，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雨花区60岁以上的老年人有14.1万人，占户籍人口的18.1%，按照国际通行划分标准，雨花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进入老龄化社会。探索一条“政府引导、社会参与、多元服务、健康共享”的医疗和养老结合“雨花模式”是应有之义、必答之题。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为此，我们建议：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一是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推进政策保障。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建议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鼓励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社会力量通过特许经营、公建民营、民办公助等方式，开办具有医疗卫生和养老服务资质能力的老年医院、老年康复医院、老年健康管理中心等医养结合机构。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建议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相关单位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出台有关医养服务机构税收优惠、行政事业性收费减免和建设补助、运营补贴等优惠政策。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二是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推进资源整合。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建立各职能部门联席、会商、推进机制，加强部门信息互通共享，定期协调、对接、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研讨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养老产业发展中的问题。鼓励医疗卫生机构在养老服务机构设立医疗服务站点，建立门诊、急救、转诊、巡诊等机制，提供嵌入式医疗卫生服务。推动医疗康复机构转型为护理型医养结合养老机构。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三是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推进科技赋能。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多层次、多样化、智能化医养结合养老服务是未来发展趋势。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推进“智慧医养”发展，建立基本信息库，加强数据对接，依法采集更新全区老年人身体状况、经济状况、服务需求等信息。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支持大型互联网企业导入医养健康服务，打通行政部门之间壁垒，实现信息共享，更好发挥信息科技赋能作用。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四是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推进生态康养。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发挥雨花绿心生态资源优势，结合乡村振兴、产城融合，打造雨花生态养老亮点特色。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建议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跳马生态环境优越的村或片区，引导资本下乡，投资建设生态养老示范点，打造生态养老示范样板。充分利用绿心地区闲置房屋及民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资源，引导有实力企业采取租赁、入股、联营等方式，发展生态康养产业。坚持康养结合、文旅融合，推动跳马养老产业高端化、精品化，带动跳马升级传统产业提质增效，实现跳马绿色转型发展。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五是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推进人才支撑。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进一步加大宣传力度，弘扬养老敬老美德，引导更多年轻人投身医养服务领域。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将养老人才培养纳入职业教育体系规划，与高等院校和职业院校加强对接，引进老年医学、老年护理等相关专业人才。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医养结合养老机构发挥自身作用，大力培训养老护理员、养老院院长、老年社会工作者，落实职业培训补贴，提高专业化、职业化水平。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家家有老人，人人都会老，关爱老年人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就是关爱未来的自己。在此倡议，让我们全面推进医疗卫生和养老服务融合发展，不断满足老年人日益增长的健康服务需求，让幸福养老更有“医”靠。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76" w:firstLineChars="20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pacing w:val="-6"/>
          <w:sz w:val="40"/>
          <w:szCs w:val="40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MzkxN2ZhNmYxMTJmMzE5N2IyMGE3NmU1N2EwYzUifQ=="/>
  </w:docVars>
  <w:rsids>
    <w:rsidRoot w:val="00000000"/>
    <w:rsid w:val="06327A67"/>
    <w:rsid w:val="0EC0636A"/>
    <w:rsid w:val="1D6444E0"/>
    <w:rsid w:val="1F8F0C2C"/>
    <w:rsid w:val="230961F8"/>
    <w:rsid w:val="238E2BA1"/>
    <w:rsid w:val="30B978AD"/>
    <w:rsid w:val="4679681C"/>
    <w:rsid w:val="4FB37368"/>
    <w:rsid w:val="5D3D64C3"/>
    <w:rsid w:val="74820BED"/>
    <w:rsid w:val="79F2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4">
    <w:name w:val="Body Text"/>
    <w:basedOn w:val="1"/>
    <w:next w:val="5"/>
    <w:autoRedefine/>
    <w:qFormat/>
    <w:uiPriority w:val="0"/>
    <w:pPr>
      <w:spacing w:after="120" w:afterLines="0" w:afterAutospacing="0"/>
    </w:pPr>
  </w:style>
  <w:style w:type="paragraph" w:styleId="5">
    <w:name w:val="toc 5"/>
    <w:basedOn w:val="1"/>
    <w:next w:val="1"/>
    <w:autoRedefine/>
    <w:qFormat/>
    <w:uiPriority w:val="0"/>
    <w:pPr>
      <w:ind w:left="1680" w:leftChars="800"/>
    </w:pPr>
    <w:rPr>
      <w:rFonts w:ascii="Times New Roman" w:hAnsi="Times New Roman"/>
    </w:rPr>
  </w:style>
  <w:style w:type="paragraph" w:styleId="6">
    <w:name w:val="Body Text Indent"/>
    <w:basedOn w:val="1"/>
    <w:next w:val="7"/>
    <w:autoRedefine/>
    <w:qFormat/>
    <w:uiPriority w:val="0"/>
    <w:pPr>
      <w:spacing w:line="600" w:lineRule="exact"/>
      <w:ind w:firstLine="592"/>
    </w:pPr>
    <w:rPr>
      <w:rFonts w:ascii="Times New Roman" w:hAnsi="Times New Roman" w:eastAsia="方正仿宋简体" w:cs="Times New Roman"/>
      <w:spacing w:val="-6"/>
      <w:sz w:val="32"/>
      <w:szCs w:val="32"/>
    </w:rPr>
  </w:style>
  <w:style w:type="paragraph" w:styleId="7">
    <w:name w:val="Body Text First Indent 2"/>
    <w:basedOn w:val="6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8">
    <w:name w:val="footnote text"/>
    <w:autoRedefine/>
    <w:unhideWhenUsed/>
    <w:qFormat/>
    <w:uiPriority w:val="99"/>
    <w:pPr>
      <w:widowControl w:val="0"/>
      <w:jc w:val="both"/>
    </w:pPr>
    <w:rPr>
      <w:rFonts w:hint="eastAsia"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9">
    <w:name w:val="Body Text Indent 3"/>
    <w:basedOn w:val="1"/>
    <w:unhideWhenUsed/>
    <w:qFormat/>
    <w:uiPriority w:val="0"/>
    <w:pPr>
      <w:ind w:left="420" w:leftChars="200"/>
    </w:pPr>
    <w:rPr>
      <w:sz w:val="16"/>
    </w:rPr>
  </w:style>
  <w:style w:type="paragraph" w:customStyle="1" w:styleId="12">
    <w:name w:val="BodyText"/>
    <w:basedOn w:val="1"/>
    <w:next w:val="1"/>
    <w:autoRedefine/>
    <w:qFormat/>
    <w:uiPriority w:val="0"/>
    <w:pPr>
      <w:widowControl/>
      <w:spacing w:line="360" w:lineRule="auto"/>
      <w:ind w:firstLine="936" w:firstLineChars="200"/>
      <w:jc w:val="left"/>
      <w:textAlignment w:val="baseline"/>
    </w:pPr>
    <w:rPr>
      <w:rFonts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2024-01-03T09:31:00Z</dcterms:created>
  <dc:creator>lenovo</dc:creator>
  <cp:lastModifiedBy>李风挺</cp:lastModifiedBy>
  <dcterms:modified xsi:type="dcterms:W3CDTF">2024-01-05T06:41:33Z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18CA6908EE974F1689076B686F5298CC_12</vt:lpwstr>
  </property>
</Properties>
</file>